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hint="eastAsia" w:ascii="长城小标宋体" w:eastAsia="长城小标宋体" w:cs="方正大标宋简体"/>
          <w:kern w:val="0"/>
          <w:sz w:val="72"/>
          <w:szCs w:val="72"/>
        </w:rPr>
      </w:pPr>
      <w:r>
        <w:rPr>
          <w:rFonts w:hint="eastAsia" w:ascii="长城小标宋体" w:hAnsi="宋体" w:eastAsia="长城小标宋体" w:cs="方正大标宋简体"/>
          <w:b/>
          <w:color w:val="FF0000"/>
          <w:kern w:val="0"/>
          <w:sz w:val="72"/>
          <w:szCs w:val="72"/>
        </w:rPr>
        <w:t>南通大学外国语学院文件</w:t>
      </w:r>
    </w:p>
    <w:p>
      <w:pPr>
        <w:autoSpaceDE w:val="0"/>
        <w:autoSpaceDN w:val="0"/>
        <w:adjustRightInd w:val="0"/>
        <w:spacing w:line="410" w:lineRule="atLeast"/>
        <w:jc w:val="right"/>
        <w:rPr>
          <w:rFonts w:hint="eastAsia"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>
      <w:pPr>
        <w:tabs>
          <w:tab w:val="left" w:pos="2835"/>
          <w:tab w:val="left" w:pos="5985"/>
          <w:tab w:val="left" w:pos="6300"/>
        </w:tabs>
        <w:spacing w:line="460" w:lineRule="exact"/>
        <w:jc w:val="center"/>
        <w:rPr>
          <w:rFonts w:hint="eastAsia" w:ascii="仿宋_GB2312" w:hAnsi="Garamond" w:eastAsia="仿宋_GB2312" w:cs="Times New Roman"/>
          <w:sz w:val="32"/>
          <w:szCs w:val="20"/>
        </w:rPr>
      </w:pPr>
      <w:r>
        <w:rPr>
          <w:rFonts w:hint="eastAsia" w:ascii="仿宋_GB2312" w:hAnsi="Garamond" w:eastAsia="仿宋_GB2312" w:cs="Times New Roman"/>
          <w:sz w:val="32"/>
          <w:szCs w:val="20"/>
        </w:rPr>
        <w:t>通大院外</w:t>
      </w:r>
      <w:r>
        <w:rPr>
          <w:rFonts w:ascii="Times New Roman" w:hAnsi="Times New Roman" w:eastAsia="仿宋_GB2312" w:cs="Times New Roman"/>
          <w:sz w:val="32"/>
          <w:szCs w:val="20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2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2</w:t>
      </w:r>
      <w:r>
        <w:rPr>
          <w:rFonts w:hint="eastAsia" w:ascii="仿宋_GB2312" w:hAnsi="Garamond" w:eastAsia="仿宋_GB2312" w:cs="Times New Roman"/>
          <w:sz w:val="32"/>
          <w:szCs w:val="20"/>
        </w:rPr>
        <w:t>号</w:t>
      </w:r>
    </w:p>
    <w:p>
      <w:pPr>
        <w:spacing w:line="500" w:lineRule="exact"/>
        <w:jc w:val="center"/>
        <w:rPr>
          <w:rFonts w:hint="eastAsia" w:ascii="方正大标宋简体" w:eastAsia="方正大标宋简体"/>
          <w:spacing w:val="3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大标宋简体" w:eastAsia="方正大标宋简体"/>
          <w:spacing w:val="3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大标宋简体" w:eastAsia="方正大标宋简体"/>
          <w:spacing w:val="30"/>
          <w:sz w:val="36"/>
          <w:szCs w:val="36"/>
        </w:rPr>
      </w:pPr>
      <w:r>
        <w:rPr>
          <w:rFonts w:hint="eastAsia"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3923030</wp:posOffset>
                </wp:positionV>
                <wp:extent cx="5626735" cy="3175"/>
                <wp:effectExtent l="0" t="15875" r="1206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308.9pt;height:0.25pt;width:443.05pt;mso-position-horizontal-relative:page;mso-position-vertical-relative:page;z-index:251662336;mso-width-relative:page;mso-height-relative:page;" filled="f" stroked="t" coordsize="21600,21600" o:gfxdata="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CiH8NoAAAAMAQAADwAAAAAAAAABACAAAAAiAAAAZHJzL2Rvd25yZXYueG1sUEsBAhQAFAAAAAgA&#10;h07iQJ/Cyb8jAgAAUwQAAA4AAAAAAAAAAQAgAAAAKQEAAGRycy9lMm9Eb2MueG1sUEsFBgAAAAAG&#10;AAYAWQEAAL4FAAAAAA==&#10;">
                <v:path arrowok="t"/>
                <v:fill on="f" focussize="0,0"/>
                <v:stroke weight="2.5pt" color="#FF0000"/>
                <v:imagedata o:title=""/>
                <o:lock v:ext="edit"/>
                <v:shadow on="t" color="#C0C0C0" offset="0pt,0pt"/>
              </v:line>
            </w:pict>
          </mc:Fallback>
        </mc:AlternateContent>
      </w:r>
    </w:p>
    <w:p>
      <w:pPr>
        <w:ind w:firstLine="720" w:firstLineChars="20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关于开展“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同心迎华诞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，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逐梦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向未来</w:t>
      </w:r>
      <w:r>
        <w:rPr>
          <w:rFonts w:hint="default" w:ascii="宋体" w:hAnsi="宋体" w:cs="宋体"/>
          <w:color w:val="auto"/>
          <w:sz w:val="36"/>
          <w:szCs w:val="36"/>
          <w:lang w:val="en-US" w:eastAsia="zh-CN"/>
        </w:rPr>
        <w:t>”</w:t>
      </w: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南通大学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第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十七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届外语文化节的通知</w:t>
      </w:r>
    </w:p>
    <w:p>
      <w:pPr>
        <w:ind w:firstLine="720" w:firstLineChars="20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1" w:name="_GoBack"/>
      <w:bookmarkEnd w:id="1"/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</w:rPr>
      </w:pPr>
      <w:bookmarkStart w:id="0" w:name="zhengwen"/>
      <w:bookmarkEnd w:id="0"/>
      <w:r>
        <w:rPr>
          <w:rFonts w:hint="eastAsia" w:ascii="仿宋_GB2312" w:hAnsi="Tahoma" w:eastAsia="仿宋_GB2312" w:cs="Tahoma"/>
          <w:kern w:val="0"/>
          <w:sz w:val="32"/>
          <w:szCs w:val="32"/>
        </w:rPr>
        <w:t>各年级、各班级：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今年是中国共产党成立 100 周年，也是我国开启全面建设社会主义现代化国家新征程和学校“十四五”规划开局之年。结合《中共南通大学委员会关于中国共产党成立 100 周年庆祝活动的通知》（通大委〔2021〕15号）和《关于在全校学生中开展“学习党的历史 练就过硬本领”主题教育实践活动的实施意见》（通大部学〔2021〕2号）文件要求，为进一步组织引导广大青年深入学习党史，更加自觉地以习近平新时代中国特色社会主义思想武装头脑，厚植爱党、爱国、爱社会主义的情感，为青年学生提供展示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自我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风采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平台，营造良好的外语学习氛围，培养学生的创新精神、实践能力和外语综合运用能力，推进学风建设和校园文化建设，经研究决定举办南通大学第十七届外语文化节，现将相关事项通知如下：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一、活动主题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同心迎华诞，逐梦向未来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二、活动时间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2021年2月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2021年12月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三、参加对象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南通大学全日制在籍学生（含研究生）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四、活动安排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（一）“迎新话新语”朗诵、摄影、短视频征集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活动时间：2月中旬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活动目的：为弘扬中华优良传统，喜迎农历牛年新春，营造喜庆祥和的节日氛围，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以创新创意为载体，增强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广大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青年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对传统文化的认同感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和自豪感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展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现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青年学生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朝气蓬勃的精神风貌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通过朗诵、摄影、短视频等形式，分享中国春节文化、家乡春节风俗，要求内容积极向上、传递正能量，能够很好地凝聚民心、增强信心、温暖人心。活动设一、二、三等奖，遴选优秀作品，在官方微信公众号上进行推广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（二）第二十三届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外研社杯”全国英语辩论赛暨2021年南通大学辩论赛校赛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活动时间：3月中旬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活动目的：为广大青年提供一个表达自我、展现自我的平台，引导并帮助青年学生强化学习意识，培养国际视野，提高学生的外语能力、沟通能力与思辨能力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活动内容：辩论赛设初赛与决赛，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参赛队伍通过抽签决定正方、反方，每场由正、反双方辩手轮流发言，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由评委现场评分，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在专业组和非专业组的初赛中分别产生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若干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支优胜队，参与校决赛，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在获奖队伍中挑选成员组队，代表学校参与省复赛。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专业四级、八级备考系列活动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6月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活动目的：动员2018级、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2019级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学生积极备考英语、日语专业四级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考试，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2016级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、2017级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学生积极备考英语、日语专业八级考试，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促进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相互交流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与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合作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，引导学生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提前做好复习规划，提高应试能力。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活动内容：分别举办线上专业辅导讲座、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模拟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水平考试等活动，指导学生有针对性地进行复习准备，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熟悉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相关考试流程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，掌握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备战方法。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（四）班级论坛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活动时间：4月-6月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活动目的：为充分展现青年学生饱满的学习热情、洋溢的青春气息和良好的精神风貌，搭建展现自我的平台，锻炼广大同学演讲与表达，同时增强班级凝聚力，推动班风学风建设。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以班级论坛为载体，采用主题演讲的方式，围绕不同的热点话题，从不同角度诠释新时代青年的使命、责任与担当，表达爱国之情和强国之志，根据班内选拔，遴选优秀作品，在官方微信公众号上进行推广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（五）“漫漫长征路，悠悠赤子心”重走长征路打卡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活动时间：4月上旬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活动目的：为纪念建党一百周年，忆苦思甜，以红军长征历史为背景，体会当初红军长征背后的困难，增强集体凝聚力，坚定青年学生跟党走的信念，更好地践行长征精神。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活动内容：利用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人人重走长征路”小程序，将参与者每天微信运动数据导入小程序，用“步数换里程”的方式模拟行走 25000 里长征路，完成线上长征任务，最后实现胜利会师。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（六）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师范生教学基本功大赛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中旬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活动目的：激励英语师范专业学生强化专业学习，加强教学基本功训练，深入推进师范专业教育改革发展，提升英语师范专业学生教学实践水平。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活动内容：参照江苏省师范生教学基本功大赛实施方案，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针对学科专业知识、教师教育课程知识、通用技能、专业技能等内容进行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考核，设书写、口语表达、模拟授课与课件制作等项目。</w:t>
      </w:r>
    </w:p>
    <w:p>
      <w:pPr>
        <w:widowControl/>
        <w:adjustRightInd w:val="0"/>
        <w:snapToGrid w:val="0"/>
        <w:spacing w:line="600" w:lineRule="exact"/>
        <w:ind w:left="640" w:leftChars="200" w:firstLine="0" w:firstLineChars="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（七）《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习近平谈治国理政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第三卷英文版微讲堂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br w:type="textWrapping"/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活动时间：5月-6月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活动目的：通过读原著、学原文、悟原理，进一步深入学习习近平新时代中国特色社会主义思想，促进青年学生坚定理想信念，将思想自觉化作为行动自觉，以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知”促“行”，以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行”促“知”，真正用党的创新理论武装头脑、指导实践、推动工作。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活动内容：遴选思想政治觉悟高、理论功底深、语言表达能力强的学生党支部党员，组成宣讲队，深入各团支部，结合所见所闻、所行所为、所思所想，讲述《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习近平谈治国理政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CN" w:eastAsia="zh-CN"/>
        </w:rPr>
        <w:t>第三卷英文版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（八）“我心中的红色故事”征文大赛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活动时间：5月上旬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活动目的：为引导青年学生感悟中国共产党百年奋斗的光辉历程，通过讲述心中的红色故事，了解故事背后的丰富内容，充分感受民族精神、革命精神的伟大力量与时代内涵，牢固树立民族自尊心和自豪感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TW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活动内容：征文可围绕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TW" w:eastAsia="zh-CN"/>
        </w:rPr>
        <w:t>党领导人民实现民族解放与自由、建设社会主义国家的历史实践过程中产生的具有红色印迹、深厚红色文化内涵和较高传承弘扬价值的事迹材料，或者身边故事、英烈事迹以及思政课堂上所学所思所悟，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活动设一、二、三等奖，遴选优秀作品，在官方微信公众号上进行推广。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（九）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一诗三行表真情，逐梦青春心向党”三行情诗创作大赛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活动时间：5月上旬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活动目的：以百年华诞为背景，推进党史学习教育深入开展，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引导青年学生铭记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历史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，激发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爱党爱国情怀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，激励青年学生传承历史遗志、担当青春使命、增强民族自信、立志成才报国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zh-TW" w:eastAsia="zh-CN"/>
        </w:rPr>
        <w:t>紧密围绕主题，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歌颂党团结带领全国人民不懈奋斗的光辉历程，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在有限的篇幅中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抒发爱国爱党爱家情怀，坚持原创、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文字简洁、情真意切，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活动设一、二、三等奖，遴选优秀作品，在官方微信公众号上进行推广。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（十）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九外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杯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日语演讲比赛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月中旬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通过活动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进一步加强校企合作，深化校企协同育人，推动日语课程思政改革，实现校企双方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“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优势互补、资源共享、互惠互利、共同发展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的双赢。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活动内容：比赛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设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定题演讲和即兴演讲两个环节，选手围绕主题进行3分钟日语演讲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并回答评委提问，即兴演讲环节中每位选手提前20分钟现场抽题，并进行3分钟即兴演讲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，比赛设一、二、三等奖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（十一）“奋斗百年路，唱响新征程”大合唱比赛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活动时间：6月上旬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活动目的：以庆祝中国共产党成立100周年、南通大学建校109周年为契机，激发广大师生爱党爱国爱校热情，进一步传承校训精神，弘扬通大文化，凝聚通大力量，推动学校“十四五”高质量发展。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活动内容：合唱曲目以歌颂党、歌颂祖国为主题，格调高雅，集思想性和艺术性于一体，以喜闻乐见、生动活泼的方式唱响红歌，保持良好台风，充分展示师生的精神气与感染力。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（十二）“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重温革命光影，砥砺青春前行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红色电影配音大赛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月中旬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活动目的：为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推进党史学习教育深入开展，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丰富青年学生的课余生活，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充分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发挥广大同学的表现力和创造力，通过配音方式，身临其境地诠释声音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的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魅力，展现外语表达能力。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活动内容：选取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红色电影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片段进行翻译配音（英语、日语、法语、韩语均可）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主要根据声音表现力、团队配合力、对人物的再塑造能力等因素进行评分，大赛设一、二、三等奖，遴选优秀作品，在学院官方微信公众号上进行推广。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（十三）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考研总结表彰暨动员系列活动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活动时间：6月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下旬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坚持以学风建设为重点，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认真总结201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级学生考研取得的成绩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加强201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级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考研学子的全面指导与服务，大力推动考研工作，充分调动学生的积极性与自主性，营造浓郁的考研氛围。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通过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举办优秀学子表彰、优秀学子经验分享会、考研辅导讲座等活动，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促进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相互交流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与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合作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，引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导201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级学生明确考研目标，坚定考研信心，有针对性地进行复习准备。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（十四）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专业成长与生涯规划系列活动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活动时间：9月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-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10月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为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引导青年学生树立正确的成长观、科学的就业观，合理规划大学生学习生活，增强大学生认识自我、了解职业、确定职业目标的意识，有针对性地进行职业生涯规划，提高就业技能与实践能力。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活动内容：举办优秀学子经验分享会、海外游学体验分享、职业生涯规划大赛等活动，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展示职业素养与能力，充分掌握职业规划知识，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帮助青年学生解决专业发展困惑，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为大家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的能力成长和职业发展指明方向。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（十五）“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外研社杯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全国英语系列比赛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活动时间：9月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-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10月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为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进一步深化大学英语教学改革，推动学校英语教学发展，搭建激励外语学习、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敢于挑战自我、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展示综合能力、选拔优秀人才的平台，引导广大青年学生强化学习意识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外语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应用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能力。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活动内容：通过举办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“外研社杯”全国英语演讲大赛、“外研社杯”全国英语写作大赛和“外研社杯”全国英语阅读大赛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等多项赛事，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按报名考试人数的比例设置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特等奖和一、二、三等奖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，组队代表学校参与省复赛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（十六）“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巧绘世界，妙记单词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创意单词简笔画大赛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中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为充分调动学生对外语学习的兴趣，培养青年学生创新意识，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扩大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外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语单词词汇量，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引导学生学有所长、技有所长，加强基本功训练，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外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语语言运用能力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活动内容：选定外文单词（英语、日语、法语、韩语均可），以形象化的方式进行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创意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简笔画创作，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使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单词一目了然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便于记忆，大赛设一、二、三等奖，遴选优秀作品，在学院官方微信公众号上进行推广。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（十七）模拟联合国论坛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中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锻炼青年学生组织、策划、管理以及写作、演讲、辩论能力，有利于开阔学生视野，提高政治素养，同时将外语学以致用，培养学生外语语言运用能力与团结合作精神。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模仿联合国论坛的运作方式和议事原则，参赛代表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以联合国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“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外交官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身份探讨世界问题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和社会热点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，寻求解决方案，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解决冲突争端，促进国际合作。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（十八）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南通大学第十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七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届外语文化节闭幕式暨外国语学院优秀学子颁奖典礼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活动时间：12月下旬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活动目的：进一步坚定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理想信念，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自觉用习近平新时代中国特色社会主义思想武装头脑、指导实践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；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感受语言的魅力，对外语文化节系列活动的成效进行总结和展示；树典型，立榜样，展示学院的内涵特色，活跃外语学习氛围。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活动内容：展示本届外语文化节系列活动的成果，表彰优秀学子。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（一）高度重视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，广泛宣传。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做好宣传动员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，线上线下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全面宣传本届外语文化节相关活动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，充分调动广大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参与活动的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性，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扩大学生参与面，增强活动影响力，营造良好的校园文化氛围。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（二）全面策划，精心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。相关活动的组织部门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要本着服务广大师生的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宗旨，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协调组织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好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各项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活动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，细化方案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、完善措施，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鼓励各班级、各团支部举办选拔赛，推荐优秀选手参加院赛、校赛，确保本届外语文化节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的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顺利举办。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（三）认真实施，公平竞争。相关活动的组织部门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要确保赛题的保密性，赛制应经过充分的民主酝酿，评委应本着公平、公正、公开的评审原则评判选手表现，为省赛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国赛推荐综合素质过硬的选手，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力争取得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突破性成绩。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（四）及时总结，巩固成果。相关活动的组织部门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及时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做好活动的阶段性总结，利用新媒体，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做好宣传报道，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在活动中不断提高青年学生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的创新精神、实践能力和外语综合运用能力，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提升学院思想政治教育工作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的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水平。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righ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南通大学外国语学院</w:t>
      </w:r>
    </w:p>
    <w:p>
      <w:pPr>
        <w:widowControl/>
        <w:adjustRightInd w:val="0"/>
        <w:snapToGrid w:val="0"/>
        <w:spacing w:line="600" w:lineRule="exact"/>
        <w:jc w:val="righ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 xml:space="preserve"> 202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25</w:t>
      </w:r>
      <w:r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  <w:t>日</w:t>
      </w:r>
    </w:p>
    <w:p>
      <w:pPr>
        <w:widowControl/>
        <w:adjustRightInd w:val="0"/>
        <w:snapToGrid w:val="0"/>
        <w:spacing w:line="600" w:lineRule="exact"/>
        <w:jc w:val="righ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righ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right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</w:p>
    <w:p>
      <w:pPr>
        <w:tabs>
          <w:tab w:val="left" w:pos="2310"/>
          <w:tab w:val="left" w:pos="6510"/>
          <w:tab w:val="left" w:pos="8505"/>
        </w:tabs>
        <w:rPr>
          <w:rFonts w:hint="eastAsia" w:ascii="黑体" w:eastAsia="黑体"/>
        </w:rPr>
      </w:pPr>
    </w:p>
    <w:p>
      <w:pPr>
        <w:tabs>
          <w:tab w:val="left" w:pos="2310"/>
          <w:tab w:val="left" w:pos="6510"/>
          <w:tab w:val="left" w:pos="8505"/>
        </w:tabs>
        <w:rPr>
          <w:rFonts w:hint="eastAsia" w:ascii="黑体" w:eastAsia="黑体"/>
        </w:rPr>
      </w:pPr>
    </w:p>
    <w:p>
      <w:pPr>
        <w:tabs>
          <w:tab w:val="left" w:pos="2310"/>
          <w:tab w:val="left" w:pos="6510"/>
          <w:tab w:val="left" w:pos="8505"/>
        </w:tabs>
        <w:rPr>
          <w:rFonts w:hint="eastAsia" w:asci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Tahoma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0pt;height:0pt;width:0.05pt;z-index:251660288;mso-width-relative:page;mso-height-relative:page;" filled="f" stroked="t" coordsize="21600,21600" o:allowincell="f" o:gfxdata="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QyKP&#10;0AAAAAMBAAAPAAAAAAAAAAEAIAAAACIAAABkcnMvZG93bnJldi54bWxQSwECFAAUAAAACACHTuJA&#10;eN9u1/ABAADgAwAADgAAAAAAAAABACAAAAAf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41pt;z-index:251661312;mso-width-relative:page;mso-height-relative:page;" filled="f" stroked="t" coordsize="21600,21600" o:allowincell="f" o:gfxdata="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1Lx6bTAAAABgEAAA8AAAAAAAAAAQAgAAAAIgAAAGRycy9kb3ducmV2LnhtbFBLAQIUABQA&#10;AAAIAIdO4kDtDXvD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59264;mso-width-relative:page;mso-height-relative:page;" filled="f" stroked="t" coordsize="21600,21600" o:allowincell="f" o:gfxdata="UEsDBAoAAAAAAIdO4kAAAAAAAAAAAAAAAAAEAAAAZHJzL1BLAwQUAAAACACHTuJAwzhK+c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OEr5zwAAAAIBAAAPAAAAAAAAAAEAIAAAACIAAABkcnMvZG93bnJldi54bWxQSwECFAAUAAAACACH&#10;TuJAdEmmqfQBAADlAwAADgAAAAAAAAABACAAAAAe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 xml:space="preserve">南通大学外国语学院           </w:t>
      </w:r>
      <w:r>
        <w:rPr>
          <w:rFonts w:hint="eastAsia" w:eastAsia="仿宋_GB2312" w:cs="Times New Roman"/>
          <w:kern w:val="2"/>
          <w:sz w:val="32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 xml:space="preserve">     </w:t>
      </w:r>
      <w:r>
        <w:rPr>
          <w:rFonts w:hint="eastAsia" w:eastAsia="仿宋_GB2312" w:cs="Times New Roman"/>
          <w:kern w:val="2"/>
          <w:sz w:val="32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2021年</w:t>
      </w:r>
      <w:r>
        <w:rPr>
          <w:rFonts w:hint="eastAsia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5日印发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jEzYWM0MjY1MWE2OWE1MTM2ZjNjMDZmMWI1NzIifQ=="/>
  </w:docVars>
  <w:rsids>
    <w:rsidRoot w:val="1F801211"/>
    <w:rsid w:val="01700B0E"/>
    <w:rsid w:val="019E7B78"/>
    <w:rsid w:val="02D9143E"/>
    <w:rsid w:val="02FB5A81"/>
    <w:rsid w:val="034A5132"/>
    <w:rsid w:val="066E7541"/>
    <w:rsid w:val="07A739C8"/>
    <w:rsid w:val="07CA7D43"/>
    <w:rsid w:val="085F5DCD"/>
    <w:rsid w:val="088455F8"/>
    <w:rsid w:val="09211CCD"/>
    <w:rsid w:val="0A63680C"/>
    <w:rsid w:val="0B5824DA"/>
    <w:rsid w:val="0B9D058D"/>
    <w:rsid w:val="0BF46C7F"/>
    <w:rsid w:val="0CCB57A5"/>
    <w:rsid w:val="0D17223C"/>
    <w:rsid w:val="0E32792E"/>
    <w:rsid w:val="104F5A09"/>
    <w:rsid w:val="108E5539"/>
    <w:rsid w:val="113676B1"/>
    <w:rsid w:val="122115AF"/>
    <w:rsid w:val="15EC75F7"/>
    <w:rsid w:val="17243D19"/>
    <w:rsid w:val="1B454A26"/>
    <w:rsid w:val="1BD1258A"/>
    <w:rsid w:val="1CCE7883"/>
    <w:rsid w:val="1E1A34FC"/>
    <w:rsid w:val="1F801211"/>
    <w:rsid w:val="21237A93"/>
    <w:rsid w:val="25A137DF"/>
    <w:rsid w:val="26C07E52"/>
    <w:rsid w:val="2847749D"/>
    <w:rsid w:val="28FF0222"/>
    <w:rsid w:val="29691B6D"/>
    <w:rsid w:val="2A4F1D89"/>
    <w:rsid w:val="2B546798"/>
    <w:rsid w:val="2B7D1B1F"/>
    <w:rsid w:val="2B836BC6"/>
    <w:rsid w:val="30365F6F"/>
    <w:rsid w:val="310F29F9"/>
    <w:rsid w:val="32294F5F"/>
    <w:rsid w:val="327F75F7"/>
    <w:rsid w:val="33E024B0"/>
    <w:rsid w:val="34611B6C"/>
    <w:rsid w:val="3535051A"/>
    <w:rsid w:val="37A96040"/>
    <w:rsid w:val="380C6404"/>
    <w:rsid w:val="38417B7B"/>
    <w:rsid w:val="3B686C43"/>
    <w:rsid w:val="3C4646AD"/>
    <w:rsid w:val="3D827210"/>
    <w:rsid w:val="3EC1595F"/>
    <w:rsid w:val="408535B8"/>
    <w:rsid w:val="41F51C9E"/>
    <w:rsid w:val="423F18E2"/>
    <w:rsid w:val="426F2BE2"/>
    <w:rsid w:val="430A09E5"/>
    <w:rsid w:val="45B279AD"/>
    <w:rsid w:val="491C61DA"/>
    <w:rsid w:val="4A9E2A26"/>
    <w:rsid w:val="4AEC2D01"/>
    <w:rsid w:val="4B6F4124"/>
    <w:rsid w:val="4B714FC5"/>
    <w:rsid w:val="4CE771B5"/>
    <w:rsid w:val="4D9B062F"/>
    <w:rsid w:val="4E627B58"/>
    <w:rsid w:val="512B1D51"/>
    <w:rsid w:val="514607B5"/>
    <w:rsid w:val="51A30DE3"/>
    <w:rsid w:val="51F92362"/>
    <w:rsid w:val="521D73A0"/>
    <w:rsid w:val="529F2E58"/>
    <w:rsid w:val="52C15055"/>
    <w:rsid w:val="52EA17E4"/>
    <w:rsid w:val="547F2FE6"/>
    <w:rsid w:val="559B38CC"/>
    <w:rsid w:val="560A18A1"/>
    <w:rsid w:val="56AD4CFF"/>
    <w:rsid w:val="575D01A5"/>
    <w:rsid w:val="58C7233D"/>
    <w:rsid w:val="5932390E"/>
    <w:rsid w:val="5B273A92"/>
    <w:rsid w:val="5EA84E59"/>
    <w:rsid w:val="610A75EC"/>
    <w:rsid w:val="61D50CCB"/>
    <w:rsid w:val="620764D4"/>
    <w:rsid w:val="62D61C0B"/>
    <w:rsid w:val="636B4D10"/>
    <w:rsid w:val="64651CB5"/>
    <w:rsid w:val="6740749E"/>
    <w:rsid w:val="689A2D21"/>
    <w:rsid w:val="68D03CD8"/>
    <w:rsid w:val="6AA7146F"/>
    <w:rsid w:val="6D587486"/>
    <w:rsid w:val="6EA41352"/>
    <w:rsid w:val="6FA7602E"/>
    <w:rsid w:val="733C11A0"/>
    <w:rsid w:val="73A4588B"/>
    <w:rsid w:val="74804AD4"/>
    <w:rsid w:val="74B460A2"/>
    <w:rsid w:val="77D77BF3"/>
    <w:rsid w:val="78D266D0"/>
    <w:rsid w:val="78E14E1E"/>
    <w:rsid w:val="79233F0F"/>
    <w:rsid w:val="7A3B72B4"/>
    <w:rsid w:val="7A6F55A9"/>
    <w:rsid w:val="7C1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ind w:right="-1772" w:rightChars="-844"/>
      <w:jc w:val="both"/>
    </w:pPr>
    <w:rPr>
      <w:rFonts w:ascii="Times New Roman" w:hAnsi="Times New Roman" w:eastAsia="宋体" w:cs="Times New Roman"/>
      <w:kern w:val="2"/>
      <w:sz w:val="52"/>
      <w:szCs w:val="24"/>
      <w:lang w:val="en-US" w:eastAsia="zh-CN" w:bidi="ar-SA"/>
    </w:rPr>
  </w:style>
  <w:style w:type="paragraph" w:styleId="4">
    <w:name w:val="Date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paragraph" w:customStyle="1" w:styleId="14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post_wemedia_info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4418</Words>
  <Characters>4490</Characters>
  <Lines>0</Lines>
  <Paragraphs>0</Paragraphs>
  <TotalTime>0</TotalTime>
  <ScaleCrop>false</ScaleCrop>
  <LinksUpToDate>false</LinksUpToDate>
  <CharactersWithSpaces>4525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2021-03-07T13:50:00Z</dcterms:created>
  <dc:creator>xp669233</dc:creator>
  <cp:lastModifiedBy>Administrator</cp:lastModifiedBy>
  <cp:lastPrinted>2021-06-15T05:52:00Z</cp:lastPrinted>
  <dcterms:modified xsi:type="dcterms:W3CDTF">2022-05-20T02:20:05Z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RubyTemplateID" linkTarget="0">
    <vt:lpwstr>6</vt:lpwstr>
  </property>
  <property fmtid="{D5CDD505-2E9C-101B-9397-08002B2CF9AE}" pid="4" name="ICV">
    <vt:lpwstr>4FAC0185193143EBA1F6C100EA217A6D</vt:lpwstr>
  </property>
</Properties>
</file>