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eastAsia="zh-CN"/>
        </w:rPr>
      </w:pPr>
      <w:r>
        <w:rPr>
          <w:rFonts w:hint="eastAsia"/>
          <w:b/>
          <w:sz w:val="32"/>
          <w:szCs w:val="32"/>
          <w:lang w:eastAsia="zh-CN"/>
        </w:rPr>
        <w:t>法语初级、中级、高级培训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b/>
          <w:sz w:val="32"/>
          <w:szCs w:val="32"/>
          <w:lang w:val="en-US" w:eastAsia="zh-CN"/>
        </w:rPr>
      </w:pPr>
      <w:r>
        <w:rPr>
          <w:rFonts w:hint="eastAsia"/>
          <w:b/>
          <w:sz w:val="32"/>
          <w:szCs w:val="32"/>
          <w:lang w:val="en-US" w:eastAsia="zh-CN"/>
        </w:rPr>
        <w:t xml:space="preserve"> 一、背景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 w:val="24"/>
          <w:szCs w:val="24"/>
        </w:rPr>
        <w:t>法语被公认为世界上最优美的语言之一，它在国际社会里是仅次于英语的第二大外国语，是联合国、国际奥委会等众多国际机构的工作语言。世界上以法语为官方语言的大约有</w:t>
      </w:r>
      <w:r>
        <w:rPr>
          <w:rFonts w:hint="eastAsia"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亿人口，遍及五大洲的</w:t>
      </w:r>
      <w:r>
        <w:rPr>
          <w:rFonts w:hint="eastAsia" w:ascii="Times New Roman" w:hAnsi="Times New Roman" w:eastAsia="宋体" w:cs="Times New Roman"/>
          <w:color w:val="000000"/>
          <w:kern w:val="0"/>
          <w:sz w:val="24"/>
          <w:szCs w:val="24"/>
        </w:rPr>
        <w:t>40</w:t>
      </w:r>
      <w:r>
        <w:rPr>
          <w:rFonts w:hint="eastAsia" w:ascii="宋体" w:hAnsi="宋体" w:eastAsia="宋体" w:cs="宋体"/>
          <w:color w:val="000000"/>
          <w:kern w:val="0"/>
          <w:sz w:val="24"/>
          <w:szCs w:val="24"/>
        </w:rPr>
        <w:t>余个国家和地区。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 w:val="24"/>
          <w:szCs w:val="24"/>
        </w:rPr>
        <w:t>随着我国改革开放的进一步发展，特别在近几年我国与包括法国在内的众多法语国家之间关系的迅速发展，以及这些法语国家对江浙沪地区投资的不断加大，</w:t>
      </w:r>
      <w:r>
        <w:rPr>
          <w:rFonts w:hint="eastAsia" w:ascii="宋体" w:hAnsi="宋体" w:eastAsia="宋体" w:cs="宋体"/>
          <w:color w:val="000000"/>
          <w:kern w:val="0"/>
          <w:sz w:val="24"/>
          <w:szCs w:val="24"/>
          <w:lang w:eastAsia="zh-CN"/>
        </w:rPr>
        <w:t>南通</w:t>
      </w:r>
      <w:r>
        <w:rPr>
          <w:rFonts w:hint="eastAsia" w:ascii="宋体" w:hAnsi="宋体" w:eastAsia="宋体" w:cs="宋体"/>
          <w:color w:val="000000"/>
          <w:kern w:val="0"/>
          <w:sz w:val="24"/>
          <w:szCs w:val="24"/>
        </w:rPr>
        <w:t>及周围城市对法语人才的需求量越来越大。外语学院</w:t>
      </w:r>
      <w:r>
        <w:rPr>
          <w:rFonts w:hint="eastAsia" w:ascii="宋体" w:hAnsi="宋体" w:eastAsia="宋体" w:cs="宋体"/>
          <w:color w:val="000000"/>
          <w:kern w:val="0"/>
          <w:sz w:val="24"/>
          <w:szCs w:val="24"/>
          <w:lang w:eastAsia="zh-CN"/>
        </w:rPr>
        <w:t>现有</w:t>
      </w:r>
      <w:r>
        <w:rPr>
          <w:rFonts w:hint="eastAsia" w:ascii="宋体" w:hAnsi="宋体" w:eastAsia="宋体" w:cs="宋体"/>
          <w:color w:val="000000"/>
          <w:kern w:val="0"/>
          <w:sz w:val="24"/>
          <w:szCs w:val="24"/>
        </w:rPr>
        <w:t>专职法语教师</w:t>
      </w: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rPr>
        <w:t>名，所有教师均具有法国留学背景。</w:t>
      </w:r>
      <w:r>
        <w:rPr>
          <w:rFonts w:hint="eastAsia" w:ascii="Times New Roman" w:hAnsi="Times New Roman" w:eastAsia="宋体" w:cs="Times New Roman"/>
          <w:color w:val="000000"/>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1" w:firstLineChars="0"/>
        <w:jc w:val="left"/>
        <w:textAlignment w:val="auto"/>
        <w:outlineLvl w:val="9"/>
        <w:rPr>
          <w:rFonts w:hint="eastAsia" w:ascii="宋体" w:hAnsi="宋体" w:eastAsia="宋体" w:cs="宋体"/>
          <w:b/>
          <w:bCs/>
          <w:color w:val="2C2C2C"/>
          <w:kern w:val="0"/>
          <w:sz w:val="24"/>
          <w:szCs w:val="24"/>
        </w:rPr>
      </w:pPr>
      <w:r>
        <w:rPr>
          <w:rFonts w:hint="eastAsia" w:ascii="宋体" w:hAnsi="宋体" w:eastAsia="宋体" w:cs="宋体"/>
          <w:b/>
          <w:bCs/>
          <w:color w:val="2C2C2C"/>
          <w:kern w:val="0"/>
          <w:sz w:val="24"/>
          <w:szCs w:val="24"/>
          <w:lang w:val="en-US" w:eastAsia="zh-CN"/>
        </w:rPr>
        <w:t>二、</w:t>
      </w:r>
      <w:r>
        <w:rPr>
          <w:rFonts w:hint="eastAsia" w:ascii="宋体" w:hAnsi="宋体" w:eastAsia="宋体" w:cs="宋体"/>
          <w:b/>
          <w:bCs/>
          <w:color w:val="2C2C2C"/>
          <w:kern w:val="0"/>
          <w:sz w:val="24"/>
          <w:szCs w:val="24"/>
        </w:rPr>
        <w:t>培训对象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1"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2C2C2C"/>
          <w:kern w:val="0"/>
          <w:sz w:val="24"/>
          <w:szCs w:val="24"/>
        </w:rPr>
        <w:t>初级班从零基础开始，中高级起点针对具有初级、中级基础的学员。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1" w:firstLineChars="0"/>
        <w:jc w:val="left"/>
        <w:textAlignment w:val="auto"/>
        <w:outlineLvl w:val="9"/>
        <w:rPr>
          <w:rFonts w:hint="eastAsia" w:ascii="宋体" w:hAnsi="宋体" w:eastAsia="宋体" w:cs="宋体"/>
          <w:b/>
          <w:bCs/>
          <w:color w:val="2C2C2C"/>
          <w:kern w:val="0"/>
          <w:sz w:val="24"/>
          <w:szCs w:val="24"/>
        </w:rPr>
      </w:pPr>
      <w:r>
        <w:rPr>
          <w:rFonts w:hint="eastAsia" w:ascii="宋体" w:hAnsi="宋体" w:eastAsia="宋体" w:cs="宋体"/>
          <w:b/>
          <w:bCs/>
          <w:color w:val="2C2C2C"/>
          <w:kern w:val="0"/>
          <w:sz w:val="24"/>
          <w:szCs w:val="24"/>
          <w:lang w:val="en-US" w:eastAsia="zh-CN"/>
        </w:rPr>
        <w:t>三、</w:t>
      </w:r>
      <w:r>
        <w:rPr>
          <w:rFonts w:hint="eastAsia" w:ascii="宋体" w:hAnsi="宋体" w:eastAsia="宋体" w:cs="宋体"/>
          <w:b/>
          <w:bCs/>
          <w:color w:val="2C2C2C"/>
          <w:kern w:val="0"/>
          <w:sz w:val="24"/>
          <w:szCs w:val="24"/>
        </w:rPr>
        <w:t>授课内容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1" w:firstLineChars="0"/>
        <w:jc w:val="left"/>
        <w:textAlignment w:val="auto"/>
        <w:outlineLvl w:val="9"/>
        <w:rPr>
          <w:rFonts w:hint="eastAsia" w:ascii="宋体" w:hAnsi="宋体" w:eastAsia="宋体" w:cs="宋体"/>
          <w:color w:val="000000"/>
          <w:kern w:val="0"/>
          <w:szCs w:val="21"/>
        </w:rPr>
      </w:pPr>
      <w:r>
        <w:rPr>
          <w:rFonts w:hint="eastAsia" w:ascii="宋体" w:hAnsi="宋体" w:eastAsia="宋体" w:cs="宋体"/>
          <w:color w:val="2C2C2C"/>
          <w:kern w:val="0"/>
          <w:sz w:val="24"/>
          <w:szCs w:val="24"/>
        </w:rPr>
        <w:t>由外语学院经验丰富的法语教师授课，以先进的外语教学理念，汲取国内外各类优秀法语教材之长，针对中国学生学习法语的特点，辅以有针对性的练习，让学员迅速准确地掌握法语发音规则以及语法、句型。帮助学生尽快掌握法语发音技巧和语法特点，为之后的法语会话应用、参加相关法语考试打下坚实的基础。从听、说、读、写，全面提高学生的法语水平。适合各年龄、各阶层对法语感兴趣的学员、企事业单位职员、准备赴法留学或工作的人士学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1" w:firstLineChars="0"/>
        <w:jc w:val="left"/>
        <w:textAlignment w:val="auto"/>
        <w:outlineLvl w:val="9"/>
        <w:rPr>
          <w:rFonts w:hint="eastAsia" w:ascii="宋体" w:hAnsi="宋体" w:eastAsia="宋体" w:cs="宋体"/>
          <w:b/>
          <w:bCs/>
          <w:color w:val="2C2C2C"/>
          <w:kern w:val="0"/>
          <w:sz w:val="24"/>
          <w:szCs w:val="24"/>
        </w:rPr>
      </w:pPr>
      <w:r>
        <w:rPr>
          <w:rFonts w:hint="eastAsia" w:ascii="宋体" w:hAnsi="宋体" w:eastAsia="宋体" w:cs="宋体"/>
          <w:b/>
          <w:bCs/>
          <w:color w:val="2C2C2C"/>
          <w:kern w:val="0"/>
          <w:sz w:val="24"/>
          <w:szCs w:val="24"/>
          <w:lang w:val="en-US" w:eastAsia="zh-CN"/>
        </w:rPr>
        <w:t>四、</w:t>
      </w:r>
      <w:r>
        <w:rPr>
          <w:rFonts w:hint="eastAsia" w:ascii="宋体" w:hAnsi="宋体" w:eastAsia="宋体" w:cs="宋体"/>
          <w:b/>
          <w:bCs/>
          <w:color w:val="2C2C2C"/>
          <w:kern w:val="0"/>
          <w:sz w:val="24"/>
          <w:szCs w:val="24"/>
        </w:rPr>
        <w:t>课程特色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1" w:firstLineChars="0"/>
        <w:jc w:val="left"/>
        <w:textAlignment w:val="auto"/>
        <w:outlineLvl w:val="9"/>
        <w:rPr>
          <w:rFonts w:hint="eastAsia" w:ascii="宋体" w:hAnsi="宋体" w:eastAsia="宋体" w:cs="宋体"/>
          <w:color w:val="000000"/>
          <w:kern w:val="0"/>
          <w:szCs w:val="21"/>
          <w:lang w:val="en-US" w:eastAsia="zh-CN"/>
        </w:rPr>
      </w:pPr>
      <w:r>
        <w:rPr>
          <w:rFonts w:hint="eastAsia" w:ascii="宋体" w:hAnsi="宋体" w:eastAsia="宋体" w:cs="宋体"/>
          <w:color w:val="2C2C2C"/>
          <w:kern w:val="0"/>
          <w:sz w:val="24"/>
          <w:szCs w:val="24"/>
        </w:rPr>
        <w:t>小班上课、多媒体教学。学习正规，保证教学质量和教学进度。</w:t>
      </w:r>
      <w:r>
        <w:rPr>
          <w:rFonts w:hint="eastAsia" w:ascii="Times New Roman" w:hAnsi="Times New Roman" w:eastAsia="宋体" w:cs="Times New Roman"/>
          <w:color w:val="2C2C2C"/>
          <w:kern w:val="0"/>
          <w:sz w:val="24"/>
          <w:szCs w:val="24"/>
        </w:rPr>
        <w:t> </w:t>
      </w:r>
      <w:r>
        <w:rPr>
          <w:rFonts w:hint="eastAsia" w:ascii="宋体" w:hAnsi="宋体" w:eastAsia="宋体" w:cs="宋体"/>
          <w:color w:val="2C2C2C"/>
          <w:kern w:val="0"/>
          <w:sz w:val="24"/>
          <w:szCs w:val="24"/>
        </w:rPr>
        <w:t>教师拥有法国留学背景，口语纯正、教学经验丰富、责任心强。教师在授课当中辅以各种视听说练习，包括让学员跟读、做替换练习、对话练习等来纠正学员的语音语调，打下良好的发音基础。教师充分发挥互动式教学模式，让每位学员在课堂上积极参与教学活动，通过情境式问答强化口语能力。课堂上教师会教授学生多种自主式学习方法，为学员以后继续学习法语打下坚实的基础。教师除了讲授法语，还会讲授最实用的法国文化常识，使学员对法国的风土人情，文化习惯和留学生活具有深入的了解，能够体会出法国当代社会的独特文化意义。感受中法两国间文化的异同，领略语言文化相辅相成的魅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å¾®è½¯éé»">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2A92"/>
    <w:rsid w:val="04190A07"/>
    <w:rsid w:val="05AB0055"/>
    <w:rsid w:val="0AA47826"/>
    <w:rsid w:val="0D3307B5"/>
    <w:rsid w:val="0DEA71DF"/>
    <w:rsid w:val="0E316FFF"/>
    <w:rsid w:val="0F367AF8"/>
    <w:rsid w:val="117B42DA"/>
    <w:rsid w:val="11A73898"/>
    <w:rsid w:val="12BE597F"/>
    <w:rsid w:val="166151AB"/>
    <w:rsid w:val="16DC63AC"/>
    <w:rsid w:val="1BB43BE9"/>
    <w:rsid w:val="1D1136DD"/>
    <w:rsid w:val="1FAD7C27"/>
    <w:rsid w:val="1FCC1E4E"/>
    <w:rsid w:val="20535D5E"/>
    <w:rsid w:val="246D2BF0"/>
    <w:rsid w:val="26710E68"/>
    <w:rsid w:val="28334EC2"/>
    <w:rsid w:val="288E7177"/>
    <w:rsid w:val="28C13124"/>
    <w:rsid w:val="28D200FE"/>
    <w:rsid w:val="2DDE326D"/>
    <w:rsid w:val="2E721718"/>
    <w:rsid w:val="2E730992"/>
    <w:rsid w:val="309E2BAC"/>
    <w:rsid w:val="30A8268B"/>
    <w:rsid w:val="327E0B3D"/>
    <w:rsid w:val="33934B9B"/>
    <w:rsid w:val="33E856E8"/>
    <w:rsid w:val="37393ADE"/>
    <w:rsid w:val="379F76E2"/>
    <w:rsid w:val="389A38F0"/>
    <w:rsid w:val="3ACD1D3A"/>
    <w:rsid w:val="3B6C6EAD"/>
    <w:rsid w:val="3CF75F05"/>
    <w:rsid w:val="3EFD6584"/>
    <w:rsid w:val="40306ECD"/>
    <w:rsid w:val="405B4D30"/>
    <w:rsid w:val="40B6474C"/>
    <w:rsid w:val="41FD0D40"/>
    <w:rsid w:val="4513604E"/>
    <w:rsid w:val="47633A05"/>
    <w:rsid w:val="477B7C25"/>
    <w:rsid w:val="48B77FC8"/>
    <w:rsid w:val="496C158A"/>
    <w:rsid w:val="4B1B4832"/>
    <w:rsid w:val="4B4047E3"/>
    <w:rsid w:val="4B5C384A"/>
    <w:rsid w:val="4B6742DD"/>
    <w:rsid w:val="4DE2227D"/>
    <w:rsid w:val="4FBF3BF5"/>
    <w:rsid w:val="502D1454"/>
    <w:rsid w:val="51512C77"/>
    <w:rsid w:val="51DF1970"/>
    <w:rsid w:val="532F4D1F"/>
    <w:rsid w:val="54511C18"/>
    <w:rsid w:val="555B51E0"/>
    <w:rsid w:val="56D07BE2"/>
    <w:rsid w:val="56DC0AEB"/>
    <w:rsid w:val="57B06A9F"/>
    <w:rsid w:val="5A604691"/>
    <w:rsid w:val="5CBE5AA4"/>
    <w:rsid w:val="5FC20CBD"/>
    <w:rsid w:val="60964BF8"/>
    <w:rsid w:val="61FA632C"/>
    <w:rsid w:val="62164870"/>
    <w:rsid w:val="629B7A0C"/>
    <w:rsid w:val="63472F09"/>
    <w:rsid w:val="663E5AB4"/>
    <w:rsid w:val="669E6F47"/>
    <w:rsid w:val="6A152CDE"/>
    <w:rsid w:val="6B596312"/>
    <w:rsid w:val="6B5A3E5C"/>
    <w:rsid w:val="6CA12985"/>
    <w:rsid w:val="70CC3862"/>
    <w:rsid w:val="72A40728"/>
    <w:rsid w:val="746030F3"/>
    <w:rsid w:val="74DA4D7B"/>
    <w:rsid w:val="76286E7C"/>
    <w:rsid w:val="77B66AAB"/>
    <w:rsid w:val="78804D10"/>
    <w:rsid w:val="789062F3"/>
    <w:rsid w:val="78CA0DC8"/>
    <w:rsid w:val="7962623A"/>
    <w:rsid w:val="79AE03BA"/>
    <w:rsid w:val="7C041904"/>
    <w:rsid w:val="7C5F48D7"/>
    <w:rsid w:val="7C795723"/>
    <w:rsid w:val="7D273BD3"/>
    <w:rsid w:val="7D7D4BF8"/>
    <w:rsid w:val="7ED31E27"/>
    <w:rsid w:val="7EE4723F"/>
    <w:rsid w:val="7F8130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FF"/>
      <w:u w:val="single"/>
    </w:rPr>
  </w:style>
  <w:style w:type="character" w:styleId="4">
    <w:name w:val="Hyperlink"/>
    <w:basedOn w:val="2"/>
    <w:qFormat/>
    <w:uiPriority w:val="0"/>
    <w:rPr>
      <w:color w:val="000000"/>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font21"/>
    <w:basedOn w:val="2"/>
    <w:qFormat/>
    <w:uiPriority w:val="0"/>
    <w:rPr>
      <w:rFonts w:hint="default" w:ascii="仿宋_GB2312" w:eastAsia="仿宋_GB2312" w:cs="仿宋_GB2312"/>
      <w:color w:val="000000"/>
      <w:sz w:val="21"/>
      <w:szCs w:val="21"/>
      <w:u w:val="none"/>
    </w:rPr>
  </w:style>
  <w:style w:type="character" w:customStyle="1" w:styleId="8">
    <w:name w:val="font11"/>
    <w:basedOn w:val="2"/>
    <w:qFormat/>
    <w:uiPriority w:val="0"/>
    <w:rPr>
      <w:rFonts w:ascii="Arial Unicode MS" w:hAnsi="Arial Unicode MS" w:eastAsia="Arial Unicode MS" w:cs="Arial Unicode MS"/>
      <w:color w:val="000000"/>
      <w:sz w:val="21"/>
      <w:szCs w:val="21"/>
      <w:u w:val="none"/>
    </w:rPr>
  </w:style>
  <w:style w:type="character" w:customStyle="1" w:styleId="9">
    <w:name w:val="itemtitle"/>
    <w:basedOn w:val="2"/>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cp:lastModifiedBy>
  <dcterms:modified xsi:type="dcterms:W3CDTF">2017-04-24T06:43:41Z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